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CB5" w:rsidRPr="00B60CB5" w:rsidRDefault="00B60CB5" w:rsidP="00B60CB5">
      <w:pPr>
        <w:widowControl/>
        <w:shd w:val="clear" w:color="auto" w:fill="FFFFFF"/>
        <w:spacing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b/>
          <w:bCs/>
          <w:sz w:val="18"/>
          <w:szCs w:val="18"/>
          <w:shd w:val="clear" w:color="auto" w:fill="FFFFFF"/>
        </w:rPr>
        <w:t>【事项名称】</w:t>
      </w:r>
      <w:r w:rsidRPr="00B60CB5">
        <w:rPr>
          <w:rFonts w:ascii="宋体" w:eastAsia="宋体" w:hAnsi="宋体" w:cs="Lucida Sans Unicode" w:hint="eastAsia"/>
          <w:sz w:val="18"/>
          <w:szCs w:val="18"/>
          <w:shd w:val="clear" w:color="auto" w:fill="FFFFFF"/>
        </w:rPr>
        <w:t>非居民企业所得税年度纳税申报（适用据实申报）</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b/>
          <w:bCs/>
          <w:sz w:val="18"/>
          <w:szCs w:val="18"/>
          <w:shd w:val="clear" w:color="auto" w:fill="FFFFFF"/>
        </w:rPr>
        <w:t>【事项描述】</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t>非居民企业在中国境内设立机构、场所，能够建立健全账簿，规范财务核算，正确计算盈亏的，自年度终了之日起5个月内，年度中间终止经营活动的自实际终止经营之日起60日内，向税务机关申报年度企业所得税，并汇算清缴，结清应缴应退税款。</w:t>
      </w:r>
    </w:p>
    <w:p w:rsidR="00B60CB5" w:rsidRPr="00B60CB5" w:rsidRDefault="00B60CB5" w:rsidP="00B60CB5">
      <w:pPr>
        <w:widowControl/>
        <w:shd w:val="clear" w:color="auto" w:fill="FFFFFF"/>
        <w:spacing w:before="27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b/>
          <w:bCs/>
          <w:sz w:val="18"/>
          <w:szCs w:val="18"/>
          <w:shd w:val="clear" w:color="auto" w:fill="FFFFFF"/>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147"/>
        <w:gridCol w:w="3106"/>
        <w:gridCol w:w="708"/>
        <w:gridCol w:w="2268"/>
      </w:tblGrid>
      <w:tr w:rsidR="00B60CB5" w:rsidRPr="00B60CB5" w:rsidTr="00B60CB5">
        <w:trPr>
          <w:trHeight w:val="809"/>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0CB5" w:rsidRPr="00B60CB5" w:rsidRDefault="00B60CB5" w:rsidP="00B60CB5">
            <w:pPr>
              <w:widowControl/>
              <w:spacing w:line="75" w:lineRule="atLeast"/>
              <w:jc w:val="left"/>
              <w:rPr>
                <w:rFonts w:ascii="宋体" w:eastAsia="宋体" w:hAnsi="宋体" w:cs="宋体"/>
                <w:kern w:val="0"/>
                <w:sz w:val="24"/>
                <w:szCs w:val="24"/>
              </w:rPr>
            </w:pPr>
            <w:r w:rsidRPr="00B60CB5">
              <w:rPr>
                <w:rFonts w:ascii="黑体" w:eastAsia="黑体" w:hAnsi="宋体" w:cs="宋体" w:hint="eastAsia"/>
                <w:kern w:val="24"/>
                <w:sz w:val="18"/>
                <w:szCs w:val="18"/>
              </w:rPr>
              <w:t>序号</w:t>
            </w:r>
          </w:p>
        </w:tc>
        <w:tc>
          <w:tcPr>
            <w:tcW w:w="4253" w:type="dxa"/>
            <w:gridSpan w:val="2"/>
            <w:tcBorders>
              <w:top w:val="single" w:sz="4" w:space="0" w:color="auto"/>
              <w:left w:val="nil"/>
              <w:bottom w:val="single" w:sz="4" w:space="0" w:color="auto"/>
              <w:right w:val="single" w:sz="4" w:space="0" w:color="auto"/>
            </w:tcBorders>
            <w:shd w:val="clear" w:color="auto" w:fill="D9D9D9"/>
            <w:vAlign w:val="center"/>
            <w:hideMark/>
          </w:tcPr>
          <w:p w:rsidR="00B60CB5" w:rsidRPr="00B60CB5" w:rsidRDefault="00B60CB5" w:rsidP="00B60CB5">
            <w:pPr>
              <w:widowControl/>
              <w:spacing w:line="75" w:lineRule="atLeast"/>
              <w:jc w:val="center"/>
              <w:rPr>
                <w:rFonts w:ascii="宋体" w:eastAsia="宋体" w:hAnsi="宋体" w:cs="宋体"/>
                <w:kern w:val="0"/>
                <w:sz w:val="24"/>
                <w:szCs w:val="24"/>
              </w:rPr>
            </w:pPr>
            <w:r w:rsidRPr="00B60CB5">
              <w:rPr>
                <w:rFonts w:ascii="黑体" w:eastAsia="黑体" w:hAnsi="宋体" w:cs="宋体" w:hint="eastAsia"/>
                <w:kern w:val="24"/>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B60CB5" w:rsidRPr="00B60CB5" w:rsidRDefault="00B60CB5" w:rsidP="00B60CB5">
            <w:pPr>
              <w:widowControl/>
              <w:spacing w:line="75" w:lineRule="atLeast"/>
              <w:jc w:val="left"/>
              <w:rPr>
                <w:rFonts w:ascii="宋体" w:eastAsia="宋体" w:hAnsi="宋体" w:cs="宋体"/>
                <w:kern w:val="0"/>
                <w:sz w:val="24"/>
                <w:szCs w:val="24"/>
              </w:rPr>
            </w:pPr>
            <w:r w:rsidRPr="00B60CB5">
              <w:rPr>
                <w:rFonts w:ascii="黑体" w:eastAsia="黑体" w:hAnsi="宋体" w:cs="宋体" w:hint="eastAsia"/>
                <w:kern w:val="24"/>
                <w:sz w:val="18"/>
                <w:szCs w:val="18"/>
              </w:rPr>
              <w:t>数量</w:t>
            </w:r>
          </w:p>
        </w:tc>
        <w:tc>
          <w:tcPr>
            <w:tcW w:w="2268" w:type="dxa"/>
            <w:tcBorders>
              <w:top w:val="single" w:sz="4" w:space="0" w:color="auto"/>
              <w:left w:val="nil"/>
              <w:bottom w:val="single" w:sz="4" w:space="0" w:color="auto"/>
              <w:right w:val="single" w:sz="4" w:space="0" w:color="auto"/>
            </w:tcBorders>
            <w:shd w:val="clear" w:color="auto" w:fill="D9D9D9"/>
            <w:vAlign w:val="center"/>
            <w:hideMark/>
          </w:tcPr>
          <w:p w:rsidR="00B60CB5" w:rsidRPr="00B60CB5" w:rsidRDefault="00B60CB5" w:rsidP="00B60CB5">
            <w:pPr>
              <w:widowControl/>
              <w:spacing w:line="75" w:lineRule="atLeast"/>
              <w:jc w:val="center"/>
              <w:rPr>
                <w:rFonts w:ascii="宋体" w:eastAsia="宋体" w:hAnsi="宋体" w:cs="宋体"/>
                <w:kern w:val="0"/>
                <w:sz w:val="24"/>
                <w:szCs w:val="24"/>
              </w:rPr>
            </w:pPr>
            <w:r w:rsidRPr="00B60CB5">
              <w:rPr>
                <w:rFonts w:ascii="黑体" w:eastAsia="黑体" w:hAnsi="宋体" w:cs="宋体" w:hint="eastAsia"/>
                <w:kern w:val="24"/>
                <w:sz w:val="18"/>
                <w:szCs w:val="18"/>
              </w:rPr>
              <w:t>备注</w:t>
            </w:r>
          </w:p>
        </w:tc>
      </w:tr>
      <w:tr w:rsidR="00B60CB5" w:rsidRPr="00B60CB5" w:rsidTr="00B60CB5">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60CB5" w:rsidRPr="00B60CB5" w:rsidRDefault="00B60CB5" w:rsidP="00B60CB5">
            <w:pPr>
              <w:widowControl/>
              <w:spacing w:line="75" w:lineRule="atLeast"/>
              <w:jc w:val="center"/>
              <w:rPr>
                <w:rFonts w:ascii="宋体" w:eastAsia="宋体" w:hAnsi="宋体" w:cs="宋体"/>
                <w:kern w:val="0"/>
                <w:sz w:val="24"/>
                <w:szCs w:val="24"/>
              </w:rPr>
            </w:pPr>
            <w:r w:rsidRPr="00B60CB5">
              <w:rPr>
                <w:rFonts w:ascii="黑体" w:eastAsia="黑体" w:hAnsi="宋体" w:cs="宋体" w:hint="eastAsia"/>
                <w:kern w:val="24"/>
                <w:sz w:val="18"/>
                <w:szCs w:val="18"/>
              </w:rPr>
              <w:t>1</w:t>
            </w:r>
          </w:p>
        </w:tc>
        <w:tc>
          <w:tcPr>
            <w:tcW w:w="4253" w:type="dxa"/>
            <w:gridSpan w:val="2"/>
            <w:tcBorders>
              <w:top w:val="single" w:sz="4" w:space="0" w:color="auto"/>
              <w:left w:val="nil"/>
              <w:bottom w:val="single" w:sz="4" w:space="0" w:color="auto"/>
              <w:right w:val="single" w:sz="4" w:space="0" w:color="auto"/>
            </w:tcBorders>
            <w:vAlign w:val="center"/>
            <w:hideMark/>
          </w:tcPr>
          <w:p w:rsidR="00B60CB5" w:rsidRPr="00B60CB5" w:rsidRDefault="00B60CB5" w:rsidP="00B60CB5">
            <w:pPr>
              <w:widowControl/>
              <w:spacing w:line="75" w:lineRule="atLeast"/>
              <w:jc w:val="left"/>
              <w:rPr>
                <w:rFonts w:ascii="宋体" w:eastAsia="宋体" w:hAnsi="宋体" w:cs="宋体"/>
                <w:kern w:val="0"/>
                <w:sz w:val="24"/>
                <w:szCs w:val="24"/>
              </w:rPr>
            </w:pPr>
            <w:r w:rsidRPr="00B60CB5">
              <w:rPr>
                <w:rFonts w:ascii="黑体" w:eastAsia="黑体" w:hAnsi="宋体" w:cs="Microsoft Himalaya" w:hint="eastAsia"/>
                <w:kern w:val="24"/>
                <w:sz w:val="18"/>
                <w:szCs w:val="18"/>
              </w:rPr>
              <w:t>《中华人民共和国非居民企业所得税年度纳税申报表（适用于据实申报企业）》及附表</w:t>
            </w:r>
          </w:p>
        </w:tc>
        <w:tc>
          <w:tcPr>
            <w:tcW w:w="708" w:type="dxa"/>
            <w:tcBorders>
              <w:top w:val="single" w:sz="4" w:space="0" w:color="auto"/>
              <w:left w:val="nil"/>
              <w:bottom w:val="single" w:sz="4" w:space="0" w:color="auto"/>
              <w:right w:val="single" w:sz="4" w:space="0" w:color="auto"/>
            </w:tcBorders>
            <w:vAlign w:val="center"/>
            <w:hideMark/>
          </w:tcPr>
          <w:p w:rsidR="00B60CB5" w:rsidRPr="00B60CB5" w:rsidRDefault="00B60CB5" w:rsidP="00B60CB5">
            <w:pPr>
              <w:widowControl/>
              <w:spacing w:line="75" w:lineRule="atLeast"/>
              <w:jc w:val="center"/>
              <w:rPr>
                <w:rFonts w:ascii="宋体" w:eastAsia="宋体" w:hAnsi="宋体" w:cs="宋体"/>
                <w:kern w:val="0"/>
                <w:sz w:val="24"/>
                <w:szCs w:val="24"/>
              </w:rPr>
            </w:pPr>
            <w:r w:rsidRPr="00B60CB5">
              <w:rPr>
                <w:rFonts w:ascii="黑体" w:eastAsia="黑体" w:hAnsi="宋体" w:cs="Microsoft Himalaya" w:hint="eastAsia"/>
                <w:kern w:val="24"/>
                <w:sz w:val="18"/>
                <w:szCs w:val="18"/>
              </w:rPr>
              <w:t>2份</w:t>
            </w:r>
          </w:p>
        </w:tc>
        <w:tc>
          <w:tcPr>
            <w:tcW w:w="2268" w:type="dxa"/>
            <w:tcBorders>
              <w:top w:val="single" w:sz="4" w:space="0" w:color="auto"/>
              <w:left w:val="nil"/>
              <w:bottom w:val="single" w:sz="4" w:space="0" w:color="auto"/>
              <w:right w:val="single" w:sz="4" w:space="0" w:color="auto"/>
            </w:tcBorders>
            <w:vAlign w:val="center"/>
            <w:hideMark/>
          </w:tcPr>
          <w:p w:rsidR="00B60CB5" w:rsidRPr="00B60CB5" w:rsidRDefault="00B60CB5" w:rsidP="00B60CB5">
            <w:pPr>
              <w:widowControl/>
              <w:spacing w:line="75" w:lineRule="atLeast"/>
              <w:jc w:val="left"/>
              <w:rPr>
                <w:rFonts w:ascii="宋体" w:eastAsia="宋体" w:hAnsi="宋体" w:cs="宋体"/>
                <w:kern w:val="0"/>
                <w:sz w:val="24"/>
                <w:szCs w:val="24"/>
              </w:rPr>
            </w:pPr>
            <w:r w:rsidRPr="00B60CB5">
              <w:rPr>
                <w:rFonts w:ascii="黑体" w:eastAsia="黑体" w:hAnsi="宋体" w:cs="Microsoft Himalaya" w:hint="eastAsia"/>
                <w:kern w:val="24"/>
                <w:sz w:val="18"/>
                <w:szCs w:val="18"/>
              </w:rPr>
              <w:t> </w:t>
            </w:r>
          </w:p>
        </w:tc>
      </w:tr>
      <w:tr w:rsidR="00B60CB5" w:rsidRPr="00B60CB5" w:rsidTr="00B60CB5">
        <w:trPr>
          <w:trHeight w:val="641"/>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B60CB5" w:rsidRPr="00B60CB5" w:rsidRDefault="00B60CB5" w:rsidP="00B60CB5">
            <w:pPr>
              <w:widowControl/>
              <w:spacing w:line="75" w:lineRule="atLeast"/>
              <w:jc w:val="center"/>
              <w:rPr>
                <w:rFonts w:ascii="宋体" w:eastAsia="宋体" w:hAnsi="宋体" w:cs="宋体"/>
                <w:kern w:val="0"/>
                <w:sz w:val="24"/>
                <w:szCs w:val="24"/>
              </w:rPr>
            </w:pPr>
            <w:r w:rsidRPr="00B60CB5">
              <w:rPr>
                <w:rFonts w:ascii="黑体" w:eastAsia="黑体" w:hAnsi="宋体" w:cs="宋体" w:hint="eastAsia"/>
                <w:kern w:val="24"/>
                <w:sz w:val="18"/>
                <w:szCs w:val="18"/>
              </w:rPr>
              <w:t>以下为条件报送资料</w:t>
            </w:r>
          </w:p>
        </w:tc>
      </w:tr>
      <w:tr w:rsidR="00B60CB5" w:rsidRPr="00B60CB5" w:rsidTr="00B60CB5">
        <w:trPr>
          <w:trHeight w:val="851"/>
          <w:jc w:val="center"/>
        </w:trPr>
        <w:tc>
          <w:tcPr>
            <w:tcW w:w="1851" w:type="dxa"/>
            <w:gridSpan w:val="2"/>
            <w:vMerge w:val="restart"/>
            <w:tcBorders>
              <w:top w:val="nil"/>
              <w:left w:val="single" w:sz="4" w:space="0" w:color="auto"/>
              <w:bottom w:val="single" w:sz="4" w:space="0" w:color="auto"/>
              <w:right w:val="single" w:sz="4" w:space="0" w:color="auto"/>
            </w:tcBorders>
            <w:vAlign w:val="center"/>
            <w:hideMark/>
          </w:tcPr>
          <w:p w:rsidR="00B60CB5" w:rsidRPr="00B60CB5" w:rsidRDefault="00B60CB5" w:rsidP="00B60CB5">
            <w:pPr>
              <w:widowControl/>
              <w:spacing w:line="75" w:lineRule="atLeast"/>
              <w:jc w:val="left"/>
              <w:rPr>
                <w:rFonts w:ascii="宋体" w:eastAsia="宋体" w:hAnsi="宋体" w:cs="宋体"/>
                <w:kern w:val="0"/>
                <w:sz w:val="24"/>
                <w:szCs w:val="24"/>
              </w:rPr>
            </w:pPr>
            <w:r w:rsidRPr="00B60CB5">
              <w:rPr>
                <w:rFonts w:ascii="黑体" w:eastAsia="黑体" w:hAnsi="宋体" w:cs="Microsoft Himalaya" w:hint="eastAsia"/>
                <w:kern w:val="24"/>
                <w:sz w:val="18"/>
                <w:szCs w:val="18"/>
              </w:rPr>
              <w:t>非居民企业在中华人民共和国境内承包工程作业或提供劳务项目的应报送</w:t>
            </w:r>
          </w:p>
        </w:tc>
        <w:tc>
          <w:tcPr>
            <w:tcW w:w="3106" w:type="dxa"/>
            <w:tcBorders>
              <w:top w:val="single" w:sz="4" w:space="0" w:color="auto"/>
              <w:left w:val="nil"/>
              <w:bottom w:val="single" w:sz="4" w:space="0" w:color="auto"/>
              <w:right w:val="single" w:sz="4" w:space="0" w:color="auto"/>
            </w:tcBorders>
            <w:vAlign w:val="center"/>
            <w:hideMark/>
          </w:tcPr>
          <w:p w:rsidR="00B60CB5" w:rsidRPr="00B60CB5" w:rsidRDefault="00B60CB5" w:rsidP="00B60CB5">
            <w:pPr>
              <w:widowControl/>
              <w:spacing w:line="75" w:lineRule="atLeast"/>
              <w:jc w:val="left"/>
              <w:rPr>
                <w:rFonts w:ascii="宋体" w:eastAsia="宋体" w:hAnsi="宋体" w:cs="宋体"/>
                <w:kern w:val="0"/>
                <w:sz w:val="24"/>
                <w:szCs w:val="24"/>
              </w:rPr>
            </w:pPr>
            <w:r w:rsidRPr="00B60CB5">
              <w:rPr>
                <w:rFonts w:ascii="黑体" w:eastAsia="黑体" w:hAnsi="宋体" w:cs="Microsoft Himalaya" w:hint="eastAsia"/>
                <w:kern w:val="24"/>
                <w:sz w:val="18"/>
                <w:szCs w:val="18"/>
              </w:rPr>
              <w:t>工程作业（劳务）决算（结算）报告或其他说明材料</w:t>
            </w:r>
          </w:p>
        </w:tc>
        <w:tc>
          <w:tcPr>
            <w:tcW w:w="708" w:type="dxa"/>
            <w:tcBorders>
              <w:top w:val="single" w:sz="4" w:space="0" w:color="auto"/>
              <w:left w:val="nil"/>
              <w:bottom w:val="single" w:sz="4" w:space="0" w:color="auto"/>
              <w:right w:val="single" w:sz="4" w:space="0" w:color="auto"/>
            </w:tcBorders>
            <w:vAlign w:val="center"/>
            <w:hideMark/>
          </w:tcPr>
          <w:p w:rsidR="00B60CB5" w:rsidRPr="00B60CB5" w:rsidRDefault="00B60CB5" w:rsidP="00B60CB5">
            <w:pPr>
              <w:widowControl/>
              <w:spacing w:line="75" w:lineRule="atLeast"/>
              <w:jc w:val="center"/>
              <w:rPr>
                <w:rFonts w:ascii="宋体" w:eastAsia="宋体" w:hAnsi="宋体" w:cs="宋体"/>
                <w:kern w:val="0"/>
                <w:sz w:val="24"/>
                <w:szCs w:val="24"/>
              </w:rPr>
            </w:pPr>
            <w:r w:rsidRPr="00B60CB5">
              <w:rPr>
                <w:rFonts w:ascii="黑体" w:eastAsia="黑体" w:hAnsi="宋体" w:cs="Microsoft Himalaya"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B60CB5" w:rsidRPr="00B60CB5" w:rsidRDefault="00B60CB5" w:rsidP="00B60CB5">
            <w:pPr>
              <w:widowControl/>
              <w:spacing w:line="75" w:lineRule="atLeast"/>
              <w:jc w:val="left"/>
              <w:rPr>
                <w:rFonts w:ascii="宋体" w:eastAsia="宋体" w:hAnsi="宋体" w:cs="宋体"/>
                <w:kern w:val="0"/>
                <w:sz w:val="24"/>
                <w:szCs w:val="24"/>
              </w:rPr>
            </w:pPr>
            <w:r w:rsidRPr="00B60CB5">
              <w:rPr>
                <w:rFonts w:ascii="黑体" w:eastAsia="黑体" w:hAnsi="宋体" w:cs="Microsoft Himalaya" w:hint="eastAsia"/>
                <w:kern w:val="24"/>
                <w:sz w:val="18"/>
                <w:szCs w:val="18"/>
              </w:rPr>
              <w:t> </w:t>
            </w:r>
          </w:p>
        </w:tc>
      </w:tr>
      <w:tr w:rsidR="00B60CB5" w:rsidRPr="00B60CB5" w:rsidTr="00B60CB5">
        <w:trPr>
          <w:trHeight w:val="1184"/>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B60CB5" w:rsidRPr="00B60CB5" w:rsidRDefault="00B60CB5" w:rsidP="00B60CB5">
            <w:pPr>
              <w:widowControl/>
              <w:jc w:val="left"/>
              <w:rPr>
                <w:rFonts w:ascii="宋体" w:eastAsia="宋体" w:hAnsi="宋体" w:cs="宋体"/>
                <w:kern w:val="0"/>
                <w:sz w:val="24"/>
                <w:szCs w:val="24"/>
              </w:rPr>
            </w:pPr>
          </w:p>
        </w:tc>
        <w:tc>
          <w:tcPr>
            <w:tcW w:w="3106" w:type="dxa"/>
            <w:tcBorders>
              <w:top w:val="single" w:sz="4" w:space="0" w:color="auto"/>
              <w:left w:val="nil"/>
              <w:bottom w:val="single" w:sz="4" w:space="0" w:color="auto"/>
              <w:right w:val="single" w:sz="4" w:space="0" w:color="auto"/>
            </w:tcBorders>
            <w:vAlign w:val="center"/>
            <w:hideMark/>
          </w:tcPr>
          <w:p w:rsidR="00B60CB5" w:rsidRPr="00B60CB5" w:rsidRDefault="00B60CB5" w:rsidP="00B60CB5">
            <w:pPr>
              <w:widowControl/>
              <w:spacing w:line="75" w:lineRule="atLeast"/>
              <w:jc w:val="left"/>
              <w:rPr>
                <w:rFonts w:ascii="宋体" w:eastAsia="宋体" w:hAnsi="宋体" w:cs="宋体"/>
                <w:kern w:val="0"/>
                <w:sz w:val="24"/>
                <w:szCs w:val="24"/>
              </w:rPr>
            </w:pPr>
            <w:r w:rsidRPr="00B60CB5">
              <w:rPr>
                <w:rFonts w:ascii="黑体" w:eastAsia="黑体" w:hAnsi="宋体" w:cs="Microsoft Himalaya" w:hint="eastAsia"/>
                <w:kern w:val="24"/>
                <w:sz w:val="18"/>
                <w:szCs w:val="18"/>
              </w:rPr>
              <w:t>参与工程作业或劳务项目外籍人员姓名、国籍、出入境时间、在华工作时间、地点、内容、报酬标准、支付方式、相关费用等情况的书面报告。</w:t>
            </w:r>
          </w:p>
        </w:tc>
        <w:tc>
          <w:tcPr>
            <w:tcW w:w="708" w:type="dxa"/>
            <w:tcBorders>
              <w:top w:val="single" w:sz="4" w:space="0" w:color="auto"/>
              <w:left w:val="nil"/>
              <w:bottom w:val="single" w:sz="4" w:space="0" w:color="auto"/>
              <w:right w:val="single" w:sz="4" w:space="0" w:color="auto"/>
            </w:tcBorders>
            <w:vAlign w:val="center"/>
            <w:hideMark/>
          </w:tcPr>
          <w:p w:rsidR="00B60CB5" w:rsidRPr="00B60CB5" w:rsidRDefault="00B60CB5" w:rsidP="00B60CB5">
            <w:pPr>
              <w:widowControl/>
              <w:spacing w:line="75" w:lineRule="atLeast"/>
              <w:jc w:val="center"/>
              <w:rPr>
                <w:rFonts w:ascii="宋体" w:eastAsia="宋体" w:hAnsi="宋体" w:cs="宋体"/>
                <w:kern w:val="0"/>
                <w:sz w:val="24"/>
                <w:szCs w:val="24"/>
              </w:rPr>
            </w:pPr>
            <w:r w:rsidRPr="00B60CB5">
              <w:rPr>
                <w:rFonts w:ascii="黑体" w:eastAsia="黑体" w:hAnsi="宋体" w:cs="Microsoft Himalaya"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B60CB5" w:rsidRPr="00B60CB5" w:rsidRDefault="00B60CB5" w:rsidP="00B60CB5">
            <w:pPr>
              <w:widowControl/>
              <w:spacing w:line="75" w:lineRule="atLeast"/>
              <w:jc w:val="left"/>
              <w:rPr>
                <w:rFonts w:ascii="宋体" w:eastAsia="宋体" w:hAnsi="宋体" w:cs="宋体"/>
                <w:kern w:val="0"/>
                <w:sz w:val="24"/>
                <w:szCs w:val="24"/>
              </w:rPr>
            </w:pPr>
            <w:r w:rsidRPr="00B60CB5">
              <w:rPr>
                <w:rFonts w:ascii="黑体" w:eastAsia="黑体" w:hAnsi="宋体" w:cs="Microsoft Himalaya" w:hint="eastAsia"/>
                <w:kern w:val="24"/>
                <w:sz w:val="18"/>
                <w:szCs w:val="18"/>
              </w:rPr>
              <w:t> </w:t>
            </w:r>
          </w:p>
        </w:tc>
      </w:tr>
      <w:tr w:rsidR="00B60CB5" w:rsidRPr="00B60CB5" w:rsidTr="00B60CB5">
        <w:trPr>
          <w:trHeight w:val="619"/>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B60CB5" w:rsidRPr="00B60CB5" w:rsidRDefault="00B60CB5" w:rsidP="00B60CB5">
            <w:pPr>
              <w:widowControl/>
              <w:jc w:val="left"/>
              <w:rPr>
                <w:rFonts w:ascii="宋体" w:eastAsia="宋体" w:hAnsi="宋体" w:cs="宋体"/>
                <w:kern w:val="0"/>
                <w:sz w:val="24"/>
                <w:szCs w:val="24"/>
              </w:rPr>
            </w:pPr>
          </w:p>
        </w:tc>
        <w:tc>
          <w:tcPr>
            <w:tcW w:w="3106" w:type="dxa"/>
            <w:tcBorders>
              <w:top w:val="single" w:sz="4" w:space="0" w:color="auto"/>
              <w:left w:val="nil"/>
              <w:bottom w:val="single" w:sz="4" w:space="0" w:color="auto"/>
              <w:right w:val="single" w:sz="4" w:space="0" w:color="auto"/>
            </w:tcBorders>
            <w:vAlign w:val="center"/>
            <w:hideMark/>
          </w:tcPr>
          <w:p w:rsidR="00B60CB5" w:rsidRPr="00B60CB5" w:rsidRDefault="00B60CB5" w:rsidP="00B60CB5">
            <w:pPr>
              <w:widowControl/>
              <w:spacing w:line="75" w:lineRule="atLeast"/>
              <w:jc w:val="left"/>
              <w:rPr>
                <w:rFonts w:ascii="宋体" w:eastAsia="宋体" w:hAnsi="宋体" w:cs="宋体"/>
                <w:kern w:val="0"/>
                <w:sz w:val="24"/>
                <w:szCs w:val="24"/>
              </w:rPr>
            </w:pPr>
            <w:r w:rsidRPr="00B60CB5">
              <w:rPr>
                <w:rFonts w:ascii="黑体" w:eastAsia="黑体" w:hAnsi="宋体" w:cs="Microsoft Himalaya" w:hint="eastAsia"/>
                <w:kern w:val="24"/>
                <w:sz w:val="18"/>
                <w:szCs w:val="18"/>
              </w:rPr>
              <w:t>财务会计报告或财务情况说明</w:t>
            </w:r>
          </w:p>
        </w:tc>
        <w:tc>
          <w:tcPr>
            <w:tcW w:w="708" w:type="dxa"/>
            <w:tcBorders>
              <w:top w:val="single" w:sz="4" w:space="0" w:color="auto"/>
              <w:left w:val="nil"/>
              <w:bottom w:val="single" w:sz="4" w:space="0" w:color="auto"/>
              <w:right w:val="single" w:sz="4" w:space="0" w:color="auto"/>
            </w:tcBorders>
            <w:vAlign w:val="center"/>
            <w:hideMark/>
          </w:tcPr>
          <w:p w:rsidR="00B60CB5" w:rsidRPr="00B60CB5" w:rsidRDefault="00B60CB5" w:rsidP="00B60CB5">
            <w:pPr>
              <w:widowControl/>
              <w:spacing w:line="75" w:lineRule="atLeast"/>
              <w:jc w:val="center"/>
              <w:rPr>
                <w:rFonts w:ascii="宋体" w:eastAsia="宋体" w:hAnsi="宋体" w:cs="宋体"/>
                <w:kern w:val="0"/>
                <w:sz w:val="24"/>
                <w:szCs w:val="24"/>
              </w:rPr>
            </w:pPr>
            <w:r w:rsidRPr="00B60CB5">
              <w:rPr>
                <w:rFonts w:ascii="黑体" w:eastAsia="黑体" w:hAnsi="宋体" w:cs="Microsoft Himalaya"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B60CB5" w:rsidRPr="00B60CB5" w:rsidRDefault="00B60CB5" w:rsidP="00B60CB5">
            <w:pPr>
              <w:widowControl/>
              <w:spacing w:line="75" w:lineRule="atLeast"/>
              <w:jc w:val="left"/>
              <w:rPr>
                <w:rFonts w:ascii="宋体" w:eastAsia="宋体" w:hAnsi="宋体" w:cs="宋体"/>
                <w:kern w:val="0"/>
                <w:sz w:val="24"/>
                <w:szCs w:val="24"/>
              </w:rPr>
            </w:pPr>
            <w:r w:rsidRPr="00B60CB5">
              <w:rPr>
                <w:rFonts w:ascii="宋体" w:eastAsia="宋体" w:hAnsi="宋体" w:cs="宋体" w:hint="eastAsia"/>
                <w:kern w:val="24"/>
                <w:sz w:val="18"/>
                <w:szCs w:val="18"/>
              </w:rPr>
              <w:t> </w:t>
            </w:r>
          </w:p>
        </w:tc>
      </w:tr>
      <w:tr w:rsidR="00B60CB5" w:rsidRPr="00B60CB5" w:rsidTr="00B60CB5">
        <w:trPr>
          <w:trHeight w:val="1218"/>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B60CB5" w:rsidRPr="00B60CB5" w:rsidRDefault="00B60CB5" w:rsidP="00B60CB5">
            <w:pPr>
              <w:widowControl/>
              <w:jc w:val="left"/>
              <w:rPr>
                <w:rFonts w:ascii="宋体" w:eastAsia="宋体" w:hAnsi="宋体" w:cs="宋体"/>
                <w:kern w:val="0"/>
                <w:sz w:val="24"/>
                <w:szCs w:val="24"/>
              </w:rPr>
            </w:pPr>
          </w:p>
        </w:tc>
        <w:tc>
          <w:tcPr>
            <w:tcW w:w="3106" w:type="dxa"/>
            <w:tcBorders>
              <w:top w:val="single" w:sz="4" w:space="0" w:color="auto"/>
              <w:left w:val="nil"/>
              <w:bottom w:val="single" w:sz="4" w:space="0" w:color="auto"/>
              <w:right w:val="single" w:sz="4" w:space="0" w:color="auto"/>
            </w:tcBorders>
            <w:vAlign w:val="center"/>
            <w:hideMark/>
          </w:tcPr>
          <w:p w:rsidR="00B60CB5" w:rsidRPr="00B60CB5" w:rsidRDefault="00B60CB5" w:rsidP="00B60CB5">
            <w:pPr>
              <w:widowControl/>
              <w:spacing w:line="75" w:lineRule="atLeast"/>
              <w:jc w:val="left"/>
              <w:rPr>
                <w:rFonts w:ascii="宋体" w:eastAsia="宋体" w:hAnsi="宋体" w:cs="宋体"/>
                <w:kern w:val="0"/>
                <w:sz w:val="24"/>
                <w:szCs w:val="24"/>
              </w:rPr>
            </w:pPr>
            <w:r w:rsidRPr="00B60CB5">
              <w:rPr>
                <w:rFonts w:ascii="黑体" w:eastAsia="黑体" w:hAnsi="宋体" w:cs="Microsoft Himalaya" w:hint="eastAsia"/>
                <w:kern w:val="24"/>
                <w:sz w:val="18"/>
                <w:szCs w:val="18"/>
              </w:rPr>
              <w:t>税收协定待遇相关资料</w:t>
            </w:r>
          </w:p>
        </w:tc>
        <w:tc>
          <w:tcPr>
            <w:tcW w:w="708" w:type="dxa"/>
            <w:tcBorders>
              <w:top w:val="single" w:sz="4" w:space="0" w:color="auto"/>
              <w:left w:val="nil"/>
              <w:bottom w:val="single" w:sz="4" w:space="0" w:color="auto"/>
              <w:right w:val="single" w:sz="4" w:space="0" w:color="auto"/>
            </w:tcBorders>
            <w:vAlign w:val="center"/>
            <w:hideMark/>
          </w:tcPr>
          <w:p w:rsidR="00B60CB5" w:rsidRPr="00B60CB5" w:rsidRDefault="00B60CB5" w:rsidP="00B60CB5">
            <w:pPr>
              <w:widowControl/>
              <w:spacing w:line="75" w:lineRule="atLeast"/>
              <w:jc w:val="center"/>
              <w:rPr>
                <w:rFonts w:ascii="宋体" w:eastAsia="宋体" w:hAnsi="宋体" w:cs="宋体"/>
                <w:kern w:val="0"/>
                <w:sz w:val="24"/>
                <w:szCs w:val="24"/>
              </w:rPr>
            </w:pPr>
            <w:r w:rsidRPr="00B60CB5">
              <w:rPr>
                <w:rFonts w:ascii="黑体" w:eastAsia="黑体" w:hAnsi="宋体" w:cs="Microsoft Himalaya"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B60CB5" w:rsidRPr="00B60CB5" w:rsidRDefault="00B60CB5" w:rsidP="00B60CB5">
            <w:pPr>
              <w:widowControl/>
              <w:spacing w:line="75" w:lineRule="atLeast"/>
              <w:jc w:val="left"/>
              <w:rPr>
                <w:rFonts w:ascii="宋体" w:eastAsia="宋体" w:hAnsi="宋体" w:cs="宋体"/>
                <w:kern w:val="0"/>
                <w:sz w:val="24"/>
                <w:szCs w:val="24"/>
              </w:rPr>
            </w:pPr>
            <w:r w:rsidRPr="00B60CB5">
              <w:rPr>
                <w:rFonts w:ascii="黑体" w:eastAsia="黑体" w:hAnsi="宋体" w:cs="Microsoft Himalaya" w:hint="eastAsia"/>
                <w:kern w:val="24"/>
                <w:sz w:val="18"/>
                <w:szCs w:val="18"/>
              </w:rPr>
              <w:t>非居民企业享受税收协定不构成常设机构、享受税收协定或其他类协定的国际运输免税待遇的</w:t>
            </w:r>
          </w:p>
        </w:tc>
      </w:tr>
      <w:tr w:rsidR="00B60CB5" w:rsidRPr="00B60CB5" w:rsidTr="00B60CB5">
        <w:trPr>
          <w:trHeight w:val="1822"/>
          <w:jc w:val="center"/>
        </w:trPr>
        <w:tc>
          <w:tcPr>
            <w:tcW w:w="1851" w:type="dxa"/>
            <w:gridSpan w:val="2"/>
            <w:tcBorders>
              <w:top w:val="single" w:sz="4" w:space="0" w:color="auto"/>
              <w:left w:val="single" w:sz="4" w:space="0" w:color="auto"/>
              <w:bottom w:val="single" w:sz="4" w:space="0" w:color="auto"/>
              <w:right w:val="single" w:sz="4" w:space="0" w:color="auto"/>
            </w:tcBorders>
            <w:vAlign w:val="center"/>
            <w:hideMark/>
          </w:tcPr>
          <w:p w:rsidR="00B60CB5" w:rsidRPr="00B60CB5" w:rsidRDefault="00B60CB5" w:rsidP="00B60CB5">
            <w:pPr>
              <w:widowControl/>
              <w:spacing w:line="75" w:lineRule="atLeast"/>
              <w:jc w:val="left"/>
              <w:rPr>
                <w:rFonts w:ascii="宋体" w:eastAsia="宋体" w:hAnsi="宋体" w:cs="宋体"/>
                <w:kern w:val="0"/>
                <w:sz w:val="24"/>
                <w:szCs w:val="24"/>
              </w:rPr>
            </w:pPr>
            <w:r w:rsidRPr="00B60CB5">
              <w:rPr>
                <w:rFonts w:ascii="黑体" w:eastAsia="黑体" w:hAnsi="宋体" w:cs="Microsoft Himalaya" w:hint="eastAsia"/>
                <w:kern w:val="24"/>
                <w:sz w:val="18"/>
                <w:szCs w:val="18"/>
              </w:rPr>
              <w:t>适用《企业所得税法》第四十五条情形或者需要使用《特别纳税调整实施办法（试行）》第八十四条规定的，应报送</w:t>
            </w:r>
          </w:p>
        </w:tc>
        <w:tc>
          <w:tcPr>
            <w:tcW w:w="3106" w:type="dxa"/>
            <w:tcBorders>
              <w:top w:val="single" w:sz="4" w:space="0" w:color="auto"/>
              <w:left w:val="nil"/>
              <w:bottom w:val="single" w:sz="4" w:space="0" w:color="auto"/>
              <w:right w:val="single" w:sz="4" w:space="0" w:color="auto"/>
            </w:tcBorders>
            <w:vAlign w:val="center"/>
            <w:hideMark/>
          </w:tcPr>
          <w:p w:rsidR="00B60CB5" w:rsidRPr="00B60CB5" w:rsidRDefault="00B60CB5" w:rsidP="00B60CB5">
            <w:pPr>
              <w:widowControl/>
              <w:spacing w:line="75" w:lineRule="atLeast"/>
              <w:jc w:val="left"/>
              <w:rPr>
                <w:rFonts w:ascii="宋体" w:eastAsia="宋体" w:hAnsi="宋体" w:cs="宋体"/>
                <w:kern w:val="0"/>
                <w:sz w:val="24"/>
                <w:szCs w:val="24"/>
              </w:rPr>
            </w:pPr>
            <w:r w:rsidRPr="00B60CB5">
              <w:rPr>
                <w:rFonts w:ascii="黑体" w:eastAsia="黑体" w:hAnsi="宋体" w:cs="Microsoft Himalaya" w:hint="eastAsia"/>
                <w:color w:val="0000FF"/>
                <w:kern w:val="24"/>
                <w:sz w:val="18"/>
                <w:szCs w:val="18"/>
              </w:rPr>
              <w:t>《受控外国企业信息报告表》</w:t>
            </w:r>
          </w:p>
        </w:tc>
        <w:tc>
          <w:tcPr>
            <w:tcW w:w="708" w:type="dxa"/>
            <w:tcBorders>
              <w:top w:val="single" w:sz="4" w:space="0" w:color="auto"/>
              <w:left w:val="nil"/>
              <w:bottom w:val="single" w:sz="4" w:space="0" w:color="auto"/>
              <w:right w:val="single" w:sz="4" w:space="0" w:color="auto"/>
            </w:tcBorders>
            <w:vAlign w:val="center"/>
            <w:hideMark/>
          </w:tcPr>
          <w:p w:rsidR="00B60CB5" w:rsidRPr="00B60CB5" w:rsidRDefault="00B60CB5" w:rsidP="00B60CB5">
            <w:pPr>
              <w:widowControl/>
              <w:spacing w:line="75" w:lineRule="atLeast"/>
              <w:jc w:val="left"/>
              <w:rPr>
                <w:rFonts w:ascii="宋体" w:eastAsia="宋体" w:hAnsi="宋体" w:cs="宋体"/>
                <w:kern w:val="0"/>
                <w:sz w:val="24"/>
                <w:szCs w:val="24"/>
              </w:rPr>
            </w:pPr>
            <w:r w:rsidRPr="00B60CB5">
              <w:rPr>
                <w:rFonts w:ascii="黑体" w:eastAsia="黑体" w:hAnsi="宋体" w:cs="Microsoft Himalaya"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B60CB5" w:rsidRPr="00B60CB5" w:rsidRDefault="00B60CB5" w:rsidP="00B60CB5">
            <w:pPr>
              <w:widowControl/>
              <w:spacing w:line="75" w:lineRule="atLeast"/>
              <w:jc w:val="left"/>
              <w:rPr>
                <w:rFonts w:ascii="宋体" w:eastAsia="宋体" w:hAnsi="宋体" w:cs="宋体"/>
                <w:kern w:val="0"/>
                <w:sz w:val="24"/>
                <w:szCs w:val="24"/>
              </w:rPr>
            </w:pPr>
            <w:r w:rsidRPr="00B60CB5">
              <w:rPr>
                <w:rFonts w:ascii="黑体" w:eastAsia="黑体" w:hAnsi="宋体" w:cs="Microsoft Himalaya" w:hint="eastAsia"/>
                <w:kern w:val="24"/>
                <w:sz w:val="18"/>
                <w:szCs w:val="18"/>
              </w:rPr>
              <w:t> </w:t>
            </w:r>
          </w:p>
        </w:tc>
      </w:tr>
      <w:tr w:rsidR="00B60CB5" w:rsidRPr="00B60CB5" w:rsidTr="00B60CB5">
        <w:trPr>
          <w:trHeight w:val="1822"/>
          <w:jc w:val="center"/>
        </w:trPr>
        <w:tc>
          <w:tcPr>
            <w:tcW w:w="1851" w:type="dxa"/>
            <w:gridSpan w:val="2"/>
            <w:tcBorders>
              <w:top w:val="single" w:sz="4" w:space="0" w:color="auto"/>
              <w:left w:val="single" w:sz="4" w:space="0" w:color="auto"/>
              <w:bottom w:val="single" w:sz="4" w:space="0" w:color="auto"/>
              <w:right w:val="single" w:sz="4" w:space="0" w:color="auto"/>
            </w:tcBorders>
            <w:vAlign w:val="center"/>
            <w:hideMark/>
          </w:tcPr>
          <w:p w:rsidR="00B60CB5" w:rsidRPr="00B60CB5" w:rsidRDefault="00B60CB5" w:rsidP="00B60CB5">
            <w:pPr>
              <w:widowControl/>
              <w:spacing w:line="75" w:lineRule="atLeast"/>
              <w:jc w:val="left"/>
              <w:rPr>
                <w:rFonts w:ascii="宋体" w:eastAsia="宋体" w:hAnsi="宋体" w:cs="宋体"/>
                <w:kern w:val="0"/>
                <w:sz w:val="24"/>
                <w:szCs w:val="24"/>
              </w:rPr>
            </w:pPr>
            <w:r w:rsidRPr="00B60CB5">
              <w:rPr>
                <w:rFonts w:ascii="黑体" w:eastAsia="黑体" w:hAnsi="宋体" w:cs="Microsoft Himalaya" w:hint="eastAsia"/>
                <w:kern w:val="24"/>
                <w:sz w:val="18"/>
                <w:szCs w:val="18"/>
              </w:rPr>
              <w:lastRenderedPageBreak/>
              <w:t>适用《企业所得税法》第二十四条规定抵免范围的外国企业或者符合《企业所得税法》第四十五条规定的受控外国企业，应报送</w:t>
            </w:r>
          </w:p>
        </w:tc>
        <w:tc>
          <w:tcPr>
            <w:tcW w:w="3106" w:type="dxa"/>
            <w:tcBorders>
              <w:top w:val="single" w:sz="4" w:space="0" w:color="auto"/>
              <w:left w:val="nil"/>
              <w:bottom w:val="single" w:sz="4" w:space="0" w:color="auto"/>
              <w:right w:val="single" w:sz="4" w:space="0" w:color="auto"/>
            </w:tcBorders>
            <w:vAlign w:val="center"/>
            <w:hideMark/>
          </w:tcPr>
          <w:p w:rsidR="00B60CB5" w:rsidRPr="00B60CB5" w:rsidRDefault="00B60CB5" w:rsidP="00B60CB5">
            <w:pPr>
              <w:widowControl/>
              <w:spacing w:line="75" w:lineRule="atLeast"/>
              <w:jc w:val="left"/>
              <w:rPr>
                <w:rFonts w:ascii="宋体" w:eastAsia="宋体" w:hAnsi="宋体" w:cs="宋体"/>
                <w:kern w:val="0"/>
                <w:sz w:val="24"/>
                <w:szCs w:val="24"/>
              </w:rPr>
            </w:pPr>
            <w:r w:rsidRPr="00B60CB5">
              <w:rPr>
                <w:rFonts w:ascii="黑体" w:eastAsia="黑体" w:hAnsi="宋体" w:cs="Microsoft Himalaya" w:hint="eastAsia"/>
                <w:kern w:val="24"/>
                <w:sz w:val="18"/>
                <w:szCs w:val="18"/>
              </w:rPr>
              <w:t>按照中国会计制度编报的年度独立财务报表</w:t>
            </w:r>
          </w:p>
        </w:tc>
        <w:tc>
          <w:tcPr>
            <w:tcW w:w="708" w:type="dxa"/>
            <w:tcBorders>
              <w:top w:val="single" w:sz="4" w:space="0" w:color="auto"/>
              <w:left w:val="nil"/>
              <w:bottom w:val="single" w:sz="4" w:space="0" w:color="auto"/>
              <w:right w:val="single" w:sz="4" w:space="0" w:color="auto"/>
            </w:tcBorders>
            <w:vAlign w:val="center"/>
            <w:hideMark/>
          </w:tcPr>
          <w:p w:rsidR="00B60CB5" w:rsidRPr="00B60CB5" w:rsidRDefault="00B60CB5" w:rsidP="00B60CB5">
            <w:pPr>
              <w:widowControl/>
              <w:spacing w:line="75" w:lineRule="atLeast"/>
              <w:jc w:val="left"/>
              <w:rPr>
                <w:rFonts w:ascii="宋体" w:eastAsia="宋体" w:hAnsi="宋体" w:cs="宋体"/>
                <w:kern w:val="0"/>
                <w:sz w:val="24"/>
                <w:szCs w:val="24"/>
              </w:rPr>
            </w:pPr>
            <w:r w:rsidRPr="00B60CB5">
              <w:rPr>
                <w:rFonts w:ascii="黑体" w:eastAsia="黑体" w:hAnsi="宋体" w:cs="Microsoft Himalaya"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B60CB5" w:rsidRPr="00B60CB5" w:rsidRDefault="00B60CB5" w:rsidP="00B60CB5">
            <w:pPr>
              <w:widowControl/>
              <w:spacing w:line="75" w:lineRule="atLeast"/>
              <w:jc w:val="left"/>
              <w:rPr>
                <w:rFonts w:ascii="宋体" w:eastAsia="宋体" w:hAnsi="宋体" w:cs="宋体"/>
                <w:kern w:val="0"/>
                <w:sz w:val="24"/>
                <w:szCs w:val="24"/>
              </w:rPr>
            </w:pPr>
            <w:r w:rsidRPr="00B60CB5">
              <w:rPr>
                <w:rFonts w:ascii="黑体" w:eastAsia="黑体" w:hAnsi="宋体" w:cs="Microsoft Himalaya" w:hint="eastAsia"/>
                <w:kern w:val="24"/>
                <w:sz w:val="18"/>
                <w:szCs w:val="18"/>
              </w:rPr>
              <w:t> </w:t>
            </w:r>
          </w:p>
        </w:tc>
      </w:tr>
    </w:tbl>
    <w:p w:rsidR="00B60CB5" w:rsidRPr="00B60CB5" w:rsidRDefault="00B60CB5" w:rsidP="00B60CB5">
      <w:pPr>
        <w:widowControl/>
        <w:shd w:val="clear" w:color="auto" w:fill="FFFFFF"/>
        <w:spacing w:line="75" w:lineRule="atLeast"/>
        <w:jc w:val="center"/>
        <w:rPr>
          <w:rFonts w:ascii="宋体" w:eastAsia="宋体" w:hAnsi="宋体" w:cs="宋体"/>
          <w:kern w:val="0"/>
          <w:sz w:val="24"/>
          <w:szCs w:val="24"/>
        </w:rPr>
      </w:pPr>
      <w:r w:rsidRPr="00B60CB5">
        <w:rPr>
          <w:rFonts w:ascii="仿宋" w:eastAsia="仿宋" w:hAnsi="仿宋" w:cs="宋体" w:hint="eastAsia"/>
          <w:kern w:val="24"/>
          <w:sz w:val="18"/>
          <w:szCs w:val="18"/>
          <w:shd w:val="clear" w:color="auto" w:fill="FFFFFF"/>
        </w:rPr>
        <w:t xml:space="preserve"> </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b/>
          <w:bCs/>
          <w:sz w:val="18"/>
          <w:szCs w:val="18"/>
          <w:shd w:val="clear" w:color="auto" w:fill="FFFFFF"/>
        </w:rPr>
        <w:t>【办理渠道】</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t>1. 主管税务机关办税服务厅。</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t>2. 广西壮族自治区电子税务局。</w:t>
      </w:r>
    </w:p>
    <w:p w:rsidR="00B60CB5" w:rsidRPr="00B60CB5" w:rsidRDefault="00B60CB5" w:rsidP="00B60CB5">
      <w:pPr>
        <w:widowControl/>
        <w:shd w:val="clear" w:color="auto" w:fill="FFFFFF"/>
        <w:spacing w:line="75" w:lineRule="atLeast"/>
        <w:jc w:val="left"/>
        <w:rPr>
          <w:rFonts w:ascii="宋体" w:eastAsia="宋体" w:hAnsi="宋体" w:cs="宋体"/>
          <w:kern w:val="0"/>
          <w:sz w:val="24"/>
          <w:szCs w:val="24"/>
        </w:rPr>
      </w:pPr>
      <w:r w:rsidRPr="00B60CB5">
        <w:rPr>
          <w:rFonts w:ascii="宋体" w:eastAsia="宋体" w:hAnsi="宋体" w:cs="宋体" w:hint="eastAsia"/>
          <w:b/>
          <w:bCs/>
          <w:sz w:val="18"/>
          <w:szCs w:val="18"/>
          <w:shd w:val="clear" w:color="auto" w:fill="FFFFFF"/>
        </w:rPr>
        <w:t>【办理流程】</w:t>
      </w:r>
    </w:p>
    <w:p w:rsidR="00B60CB5" w:rsidRPr="00B60CB5" w:rsidRDefault="00B60CB5" w:rsidP="00B60CB5">
      <w:pPr>
        <w:widowControl/>
        <w:shd w:val="clear" w:color="auto" w:fill="FFFFFF"/>
        <w:spacing w:line="75" w:lineRule="atLeast"/>
        <w:jc w:val="left"/>
        <w:rPr>
          <w:rFonts w:ascii="宋体" w:eastAsia="宋体" w:hAnsi="宋体" w:cs="宋体"/>
          <w:kern w:val="0"/>
          <w:sz w:val="24"/>
          <w:szCs w:val="24"/>
        </w:rPr>
      </w:pPr>
      <w:r w:rsidRPr="00B60CB5">
        <w:rPr>
          <w:rFonts w:ascii="宋体" w:eastAsia="宋体" w:hAnsi="宋体" w:cs="Times New Roman" w:hint="eastAsia"/>
          <w:sz w:val="18"/>
          <w:szCs w:val="18"/>
        </w:rPr>
        <w:t xml:space="preserve"> </w:t>
      </w:r>
      <w:r>
        <w:rPr>
          <w:rFonts w:ascii="宋体" w:eastAsia="宋体" w:hAnsi="宋体" w:cs="Times New Roman"/>
          <w:noProof/>
          <w:sz w:val="18"/>
          <w:szCs w:val="18"/>
        </w:rPr>
        <w:drawing>
          <wp:inline distT="0" distB="0" distL="0" distR="0">
            <wp:extent cx="4762500" cy="2847975"/>
            <wp:effectExtent l="19050" t="0" r="0" b="0"/>
            <wp:docPr id="1" name="图片 1" descr="https://etax.guangxi.chinatax.gov.cn:9727/web/uploadfile/editor/15679081165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8116575.jpg"/>
                    <pic:cNvPicPr>
                      <a:picLocks noChangeAspect="1" noChangeArrowheads="1"/>
                    </pic:cNvPicPr>
                  </pic:nvPicPr>
                  <pic:blipFill>
                    <a:blip r:embed="rId4" cstate="print"/>
                    <a:srcRect/>
                    <a:stretch>
                      <a:fillRect/>
                    </a:stretch>
                  </pic:blipFill>
                  <pic:spPr bwMode="auto">
                    <a:xfrm>
                      <a:off x="0" y="0"/>
                      <a:ext cx="4762500" cy="2847975"/>
                    </a:xfrm>
                    <a:prstGeom prst="rect">
                      <a:avLst/>
                    </a:prstGeom>
                    <a:noFill/>
                    <a:ln w="9525">
                      <a:noFill/>
                      <a:miter lim="800000"/>
                      <a:headEnd/>
                      <a:tailEnd/>
                    </a:ln>
                  </pic:spPr>
                </pic:pic>
              </a:graphicData>
            </a:graphic>
          </wp:inline>
        </w:drawing>
      </w:r>
    </w:p>
    <w:p w:rsidR="00B60CB5" w:rsidRPr="00B60CB5" w:rsidRDefault="00B60CB5" w:rsidP="00B60CB5">
      <w:pPr>
        <w:widowControl/>
        <w:shd w:val="clear" w:color="auto" w:fill="FFFFFF"/>
        <w:spacing w:line="75" w:lineRule="atLeast"/>
        <w:jc w:val="left"/>
        <w:rPr>
          <w:rFonts w:ascii="宋体" w:eastAsia="宋体" w:hAnsi="宋体" w:cs="宋体"/>
          <w:kern w:val="0"/>
          <w:sz w:val="24"/>
          <w:szCs w:val="24"/>
        </w:rPr>
      </w:pPr>
      <w:r w:rsidRPr="00B60CB5">
        <w:rPr>
          <w:rFonts w:ascii="宋体" w:eastAsia="宋体" w:hAnsi="宋体" w:cs="宋体" w:hint="eastAsia"/>
          <w:b/>
          <w:bCs/>
          <w:sz w:val="18"/>
          <w:szCs w:val="18"/>
          <w:shd w:val="clear" w:color="auto" w:fill="FFFFFF"/>
        </w:rPr>
        <w:t xml:space="preserve">【办理时间】 </w:t>
      </w:r>
    </w:p>
    <w:p w:rsidR="00B60CB5" w:rsidRPr="00B60CB5" w:rsidRDefault="00B60CB5" w:rsidP="00B60CB5">
      <w:pPr>
        <w:widowControl/>
        <w:shd w:val="clear" w:color="auto" w:fill="FFFFFF"/>
        <w:spacing w:line="75" w:lineRule="atLeast"/>
        <w:ind w:firstLineChars="200" w:firstLine="361"/>
        <w:jc w:val="left"/>
        <w:rPr>
          <w:rFonts w:ascii="宋体" w:eastAsia="宋体" w:hAnsi="宋体" w:cs="宋体"/>
          <w:kern w:val="0"/>
          <w:sz w:val="24"/>
          <w:szCs w:val="24"/>
        </w:rPr>
      </w:pPr>
      <w:r w:rsidRPr="00B60CB5">
        <w:rPr>
          <w:rFonts w:ascii="宋体" w:eastAsia="宋体" w:hAnsi="宋体" w:cs="Lucida Sans Unicode" w:hint="eastAsia"/>
          <w:b/>
          <w:bCs/>
          <w:sz w:val="18"/>
          <w:szCs w:val="18"/>
        </w:rPr>
        <w:t xml:space="preserve"> </w:t>
      </w:r>
    </w:p>
    <w:p w:rsidR="00B60CB5" w:rsidRPr="00B60CB5" w:rsidRDefault="00B60CB5" w:rsidP="00B60CB5">
      <w:pPr>
        <w:widowControl/>
        <w:shd w:val="clear" w:color="auto" w:fill="FFFFFF"/>
        <w:spacing w:line="75" w:lineRule="atLeast"/>
        <w:jc w:val="left"/>
        <w:rPr>
          <w:rFonts w:ascii="宋体" w:eastAsia="宋体" w:hAnsi="宋体" w:cs="宋体"/>
          <w:kern w:val="0"/>
          <w:sz w:val="24"/>
          <w:szCs w:val="24"/>
        </w:rPr>
      </w:pPr>
      <w:r w:rsidRPr="00B60CB5">
        <w:rPr>
          <w:rFonts w:ascii="宋体" w:eastAsia="宋体" w:hAnsi="宋体" w:cs="宋体" w:hint="eastAsia"/>
          <w:sz w:val="18"/>
          <w:szCs w:val="18"/>
          <w:shd w:val="clear" w:color="auto" w:fill="FFFFFF"/>
        </w:rPr>
        <w:t>工作时间，具体可在国家税务总局广西壮族自治区税务局门户网站查询，或拨打12366查询。</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b/>
          <w:bCs/>
          <w:sz w:val="18"/>
          <w:szCs w:val="18"/>
          <w:shd w:val="clear" w:color="auto" w:fill="FFFFFF"/>
        </w:rPr>
        <w:t>【办理时限】</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t>资料齐全、符合法定形式、填写内容完整的，税务机关受理后即时办结。</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b/>
          <w:bCs/>
          <w:sz w:val="18"/>
          <w:szCs w:val="18"/>
          <w:shd w:val="clear" w:color="auto" w:fill="FFFFFF"/>
        </w:rPr>
        <w:t>【办理结果】</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lastRenderedPageBreak/>
        <w:t>税务机关反馈申报结果。</w:t>
      </w:r>
    </w:p>
    <w:p w:rsidR="00B60CB5" w:rsidRPr="00B60CB5" w:rsidRDefault="00B60CB5" w:rsidP="00B60CB5">
      <w:pPr>
        <w:widowControl/>
        <w:shd w:val="clear" w:color="auto" w:fill="FFFFFF"/>
        <w:spacing w:line="75" w:lineRule="atLeast"/>
        <w:jc w:val="left"/>
        <w:rPr>
          <w:rFonts w:ascii="宋体" w:eastAsia="宋体" w:hAnsi="宋体" w:cs="宋体"/>
          <w:kern w:val="0"/>
          <w:sz w:val="24"/>
          <w:szCs w:val="24"/>
        </w:rPr>
      </w:pPr>
      <w:r w:rsidRPr="00B60CB5">
        <w:rPr>
          <w:rFonts w:ascii="宋体" w:eastAsia="宋体" w:hAnsi="宋体" w:cs="宋体" w:hint="eastAsia"/>
          <w:b/>
          <w:bCs/>
          <w:sz w:val="18"/>
          <w:szCs w:val="18"/>
          <w:shd w:val="clear" w:color="auto" w:fill="FFFFFF"/>
        </w:rPr>
        <w:t>【联系电话】</w:t>
      </w:r>
    </w:p>
    <w:p w:rsidR="00B60CB5" w:rsidRPr="00B60CB5" w:rsidRDefault="00B60CB5" w:rsidP="00B60CB5">
      <w:pPr>
        <w:widowControl/>
        <w:shd w:val="clear" w:color="auto" w:fill="FFFFFF"/>
        <w:spacing w:line="75" w:lineRule="atLeast"/>
        <w:ind w:firstLineChars="200" w:firstLine="361"/>
        <w:jc w:val="left"/>
        <w:rPr>
          <w:rFonts w:ascii="宋体" w:eastAsia="宋体" w:hAnsi="宋体" w:cs="宋体"/>
          <w:kern w:val="0"/>
          <w:sz w:val="24"/>
          <w:szCs w:val="24"/>
        </w:rPr>
      </w:pPr>
      <w:r w:rsidRPr="00B60CB5">
        <w:rPr>
          <w:rFonts w:ascii="宋体" w:eastAsia="宋体" w:hAnsi="宋体" w:cs="Lucida Sans Unicode" w:hint="eastAsia"/>
          <w:b/>
          <w:bCs/>
          <w:sz w:val="18"/>
          <w:szCs w:val="18"/>
        </w:rPr>
        <w:t xml:space="preserve"> </w:t>
      </w:r>
    </w:p>
    <w:p w:rsidR="00B60CB5" w:rsidRPr="00B60CB5" w:rsidRDefault="00B60CB5" w:rsidP="00B60CB5">
      <w:pPr>
        <w:widowControl/>
        <w:shd w:val="clear" w:color="auto" w:fill="FFFFFF"/>
        <w:spacing w:line="75" w:lineRule="atLeast"/>
        <w:jc w:val="left"/>
        <w:rPr>
          <w:rFonts w:ascii="宋体" w:eastAsia="宋体" w:hAnsi="宋体" w:cs="宋体"/>
          <w:kern w:val="0"/>
          <w:sz w:val="24"/>
          <w:szCs w:val="24"/>
        </w:rPr>
      </w:pPr>
      <w:r w:rsidRPr="00B60CB5">
        <w:rPr>
          <w:rFonts w:ascii="宋体" w:eastAsia="宋体" w:hAnsi="宋体" w:cs="宋体" w:hint="eastAsia"/>
          <w:sz w:val="18"/>
          <w:szCs w:val="18"/>
          <w:shd w:val="clear" w:color="auto" w:fill="FFFFFF"/>
        </w:rPr>
        <w:t>联系电话可在国家税务总局广西壮族自治区税务局门户网站查询，或拨打12366</w:t>
      </w:r>
    </w:p>
    <w:p w:rsidR="00B60CB5" w:rsidRPr="00B60CB5" w:rsidRDefault="00B60CB5" w:rsidP="00B60CB5">
      <w:pPr>
        <w:widowControl/>
        <w:shd w:val="clear" w:color="auto" w:fill="FFFFFF"/>
        <w:spacing w:line="75" w:lineRule="atLeast"/>
        <w:jc w:val="left"/>
        <w:rPr>
          <w:rFonts w:ascii="宋体" w:eastAsia="宋体" w:hAnsi="宋体" w:cs="宋体"/>
          <w:kern w:val="0"/>
          <w:sz w:val="24"/>
          <w:szCs w:val="24"/>
        </w:rPr>
      </w:pPr>
      <w:r w:rsidRPr="00B60CB5">
        <w:rPr>
          <w:rFonts w:ascii="宋体" w:eastAsia="宋体" w:hAnsi="宋体" w:cs="宋体" w:hint="eastAsia"/>
          <w:sz w:val="18"/>
          <w:szCs w:val="18"/>
          <w:shd w:val="clear" w:color="auto" w:fill="FFFFFF"/>
        </w:rPr>
        <w:t xml:space="preserve"> </w:t>
      </w:r>
    </w:p>
    <w:p w:rsidR="00B60CB5" w:rsidRPr="00B60CB5" w:rsidRDefault="00B60CB5" w:rsidP="00B60CB5">
      <w:pPr>
        <w:widowControl/>
        <w:shd w:val="clear" w:color="auto" w:fill="FFFFFF"/>
        <w:spacing w:line="75" w:lineRule="atLeast"/>
        <w:jc w:val="left"/>
        <w:rPr>
          <w:rFonts w:ascii="宋体" w:eastAsia="宋体" w:hAnsi="宋体" w:cs="宋体"/>
          <w:kern w:val="0"/>
          <w:sz w:val="24"/>
          <w:szCs w:val="24"/>
        </w:rPr>
      </w:pPr>
      <w:r w:rsidRPr="00B60CB5">
        <w:rPr>
          <w:rFonts w:ascii="宋体" w:eastAsia="宋体" w:hAnsi="宋体" w:cs="宋体" w:hint="eastAsia"/>
          <w:sz w:val="18"/>
          <w:szCs w:val="18"/>
          <w:shd w:val="clear" w:color="auto" w:fill="FFFFFF"/>
        </w:rPr>
        <w:t>查询。</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b/>
          <w:bCs/>
          <w:sz w:val="18"/>
          <w:szCs w:val="18"/>
          <w:shd w:val="clear" w:color="auto" w:fill="FFFFFF"/>
        </w:rPr>
        <w:t>【纳税人注意事项】</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t>1．纳税人对报送材料的真实性和合法性承担责任。</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t>2．纳税人在资料完整且符合法定受理条件的前提下，最多只需要到税务机关跑一次。</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t>3．纳税人在纳税期内没有应纳税款的，也应当按照规定办理纳税申报。</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t>4．纳税人未按照规定的期限办理纳税申报和报送纳税资料的，依照税收征管法有关规定承担相应法律责任。</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t>5．非居民企业在中国境内承包工程作业或提供劳务的，应当自项目合同或协议签订之日起30日内，向项目所在地主管税务机关报告基础信息（详见“企业及其他组织基础信息报告”事项）。</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t>4．在中国境内设立机构、场所并据实申报缴纳企业所得税的非居民企业向税务机关报送年度企业所得税纳税申报表时，应当就其与关联方之间的业务往来进行关联申报。</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t>5.办税服务厅地址、电子税务局网址，可在广西壮族自治区税务局门户网站或拨打12366查询。</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bookmarkStart w:id="0" w:name="falv"/>
      <w:r w:rsidRPr="00B60CB5">
        <w:rPr>
          <w:rFonts w:ascii="宋体" w:eastAsia="宋体" w:hAnsi="宋体" w:cs="Lucida Sans Unicode" w:hint="eastAsia"/>
          <w:b/>
          <w:bCs/>
          <w:sz w:val="18"/>
          <w:szCs w:val="18"/>
          <w:shd w:val="clear" w:color="auto" w:fill="FFFFFF"/>
        </w:rPr>
        <w:t>【政策依据】</w:t>
      </w:r>
      <w:bookmarkEnd w:id="0"/>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t>1．《中华人民共和国企业所得税法》</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t>2．《中华人民共和国企业所得税法实施条例》</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t>3．《非居民承包工程作业和提供劳务税收管理暂行办法》（国家税务总局令2009年第19号）</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lastRenderedPageBreak/>
        <w:t>4．《国家税务总局关于印发〈非居民企业所得税汇算清缴管理办法〉的通知》（国税发〔2009〕6号）</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t>5．《国家税务总局关于印发〈非居民企业所得税汇算清缴工作规程〉的通知》（国税发〔2009〕11号）</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t>6．《国家税务总局关于印发〈外国企业常驻代表机构税收管理暂行办法〉的通知》（国税发〔2010〕18号）</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t>7．《国家税务总局关于营业税改征增值税试点中非居民企业缴纳企业所得税有关问题的公告》（国家税务总局公告2013年第9号）</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t>8．《国家税务总局关于发布〈非居民企业从事国际运输业务税收管理暂行办法〉的公告》（国家税务总局公告2014年第37号）</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t>9．《国家税务总局关于发布〈中华人民共和国非居民企业所得税年度纳税申报表〉等报表的公告》（国家税务总局公告 2015年第30号）</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t>10．《国家税务总局关于居民企业报告境外投资和所得信息有关问题的公告》（国家税务总局公告2014年第38号）</w:t>
      </w:r>
    </w:p>
    <w:p w:rsidR="00B60CB5" w:rsidRPr="00B60CB5" w:rsidRDefault="00B60CB5" w:rsidP="00B60CB5">
      <w:pPr>
        <w:widowControl/>
        <w:shd w:val="clear" w:color="auto" w:fill="FFFFFF"/>
        <w:spacing w:before="270" w:after="240" w:line="432" w:lineRule="auto"/>
        <w:jc w:val="left"/>
        <w:rPr>
          <w:rFonts w:ascii="Lucida Sans Unicode" w:eastAsia="宋体" w:hAnsi="Lucida Sans Unicode" w:cs="Lucida Sans Unicode"/>
          <w:kern w:val="0"/>
          <w:szCs w:val="21"/>
        </w:rPr>
      </w:pPr>
      <w:r w:rsidRPr="00B60CB5">
        <w:rPr>
          <w:rFonts w:ascii="宋体" w:eastAsia="宋体" w:hAnsi="宋体" w:cs="Lucida Sans Unicode" w:hint="eastAsia"/>
          <w:sz w:val="18"/>
          <w:szCs w:val="18"/>
          <w:shd w:val="clear" w:color="auto" w:fill="FFFFFF"/>
        </w:rPr>
        <w:t>11．《国家税务总局关于发布〈非居民纳税人享受税收协定待遇管理办法〉的公告》（国家税务总局公告2015年第60号）</w:t>
      </w:r>
    </w:p>
    <w:p w:rsidR="00B60CB5" w:rsidRPr="00B60CB5" w:rsidRDefault="00B60CB5" w:rsidP="00B60CB5">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B60CB5">
        <w:rPr>
          <w:rFonts w:ascii="宋体" w:eastAsia="宋体" w:hAnsi="宋体" w:cs="Times New Roman"/>
          <w:vanish/>
          <w:sz w:val="18"/>
          <w:szCs w:val="18"/>
        </w:rPr>
        <w:t>窗体底端</w:t>
      </w:r>
    </w:p>
    <w:p w:rsidR="00B60CB5" w:rsidRPr="00B60CB5" w:rsidRDefault="00B60CB5" w:rsidP="00B60CB5">
      <w:pPr>
        <w:widowControl/>
        <w:shd w:val="clear" w:color="auto" w:fill="FFFFFF"/>
        <w:spacing w:line="75" w:lineRule="atLeast"/>
        <w:jc w:val="left"/>
        <w:rPr>
          <w:rFonts w:ascii="宋体" w:eastAsia="宋体" w:hAnsi="宋体" w:cs="宋体"/>
          <w:kern w:val="0"/>
          <w:sz w:val="24"/>
          <w:szCs w:val="24"/>
        </w:rPr>
      </w:pPr>
      <w:r w:rsidRPr="00B60CB5">
        <w:rPr>
          <w:rFonts w:ascii="Lucida Sans Unicode" w:eastAsia="宋体" w:hAnsi="Lucida Sans Unicode" w:cs="Lucida Sans Unicode"/>
          <w:vanish/>
          <w:sz w:val="18"/>
          <w:szCs w:val="18"/>
        </w:rPr>
        <w:t xml:space="preserve"> </w:t>
      </w:r>
    </w:p>
    <w:p w:rsidR="00B60CB5" w:rsidRPr="00B60CB5" w:rsidRDefault="00B60CB5" w:rsidP="00B60CB5">
      <w:pPr>
        <w:widowControl/>
        <w:shd w:val="clear" w:color="auto" w:fill="FFFFFF"/>
        <w:spacing w:line="75" w:lineRule="atLeast"/>
        <w:jc w:val="left"/>
        <w:rPr>
          <w:rFonts w:ascii="宋体" w:eastAsia="宋体" w:hAnsi="宋体" w:cs="宋体"/>
          <w:kern w:val="0"/>
          <w:sz w:val="24"/>
          <w:szCs w:val="24"/>
        </w:rPr>
      </w:pPr>
      <w:r w:rsidRPr="00B60CB5">
        <w:rPr>
          <w:rFonts w:ascii="宋体" w:eastAsia="宋体" w:hAnsi="宋体" w:cs="宋体" w:hint="eastAsia"/>
          <w:b/>
          <w:bCs/>
          <w:sz w:val="18"/>
          <w:szCs w:val="18"/>
          <w:shd w:val="clear" w:color="auto" w:fill="FFFFFF"/>
        </w:rPr>
        <w:t>【收费标准】</w:t>
      </w:r>
    </w:p>
    <w:p w:rsidR="00B60CB5" w:rsidRPr="00B60CB5" w:rsidRDefault="00B60CB5" w:rsidP="00B60CB5">
      <w:pPr>
        <w:widowControl/>
        <w:shd w:val="clear" w:color="auto" w:fill="FFFFFF"/>
        <w:spacing w:line="75" w:lineRule="atLeast"/>
        <w:ind w:firstLineChars="200" w:firstLine="360"/>
        <w:jc w:val="left"/>
        <w:rPr>
          <w:rFonts w:ascii="宋体" w:eastAsia="宋体" w:hAnsi="宋体" w:cs="宋体"/>
          <w:kern w:val="0"/>
          <w:sz w:val="24"/>
          <w:szCs w:val="24"/>
        </w:rPr>
      </w:pPr>
      <w:r w:rsidRPr="00B60CB5">
        <w:rPr>
          <w:rFonts w:ascii="宋体" w:eastAsia="宋体" w:hAnsi="宋体" w:cs="宋体" w:hint="eastAsia"/>
          <w:sz w:val="18"/>
          <w:szCs w:val="18"/>
          <w:shd w:val="clear" w:color="auto" w:fill="FFFFFF"/>
        </w:rPr>
        <w:t xml:space="preserve"> </w:t>
      </w:r>
    </w:p>
    <w:p w:rsidR="00B60CB5" w:rsidRPr="00B60CB5" w:rsidRDefault="00B60CB5" w:rsidP="00B60CB5">
      <w:pPr>
        <w:widowControl/>
        <w:shd w:val="clear" w:color="auto" w:fill="FFFFFF"/>
        <w:spacing w:line="75" w:lineRule="atLeast"/>
        <w:ind w:firstLineChars="100" w:firstLine="180"/>
        <w:jc w:val="left"/>
        <w:rPr>
          <w:rFonts w:ascii="宋体" w:eastAsia="宋体" w:hAnsi="宋体" w:cs="宋体"/>
          <w:kern w:val="0"/>
          <w:sz w:val="24"/>
          <w:szCs w:val="24"/>
        </w:rPr>
      </w:pPr>
      <w:r w:rsidRPr="00B60CB5">
        <w:rPr>
          <w:rFonts w:ascii="宋体" w:eastAsia="宋体" w:hAnsi="宋体" w:cs="宋体" w:hint="eastAsia"/>
          <w:sz w:val="18"/>
          <w:szCs w:val="18"/>
          <w:shd w:val="clear" w:color="auto" w:fill="FFFFFF"/>
        </w:rPr>
        <w:t>无收费</w:t>
      </w:r>
    </w:p>
    <w:p w:rsidR="00B60CB5" w:rsidRPr="00B60CB5" w:rsidRDefault="00B60CB5" w:rsidP="00B60CB5">
      <w:pPr>
        <w:shd w:val="clear" w:color="auto" w:fill="FFFFFF"/>
        <w:spacing w:line="75" w:lineRule="atLeast"/>
        <w:jc w:val="left"/>
        <w:rPr>
          <w:rFonts w:ascii="宋体" w:eastAsia="宋体" w:hAnsi="宋体" w:cs="宋体"/>
          <w:kern w:val="0"/>
          <w:sz w:val="24"/>
          <w:szCs w:val="24"/>
        </w:rPr>
      </w:pPr>
      <w:r w:rsidRPr="00B60CB5">
        <w:rPr>
          <w:rFonts w:ascii="Calibri" w:eastAsia="宋体" w:hAnsi="Calibri" w:cs="Times New Roman"/>
          <w:sz w:val="18"/>
          <w:szCs w:val="18"/>
        </w:rPr>
        <w:t xml:space="preserve"> </w:t>
      </w:r>
    </w:p>
    <w:p w:rsidR="00676A29" w:rsidRDefault="00B60CB5"/>
    <w:sectPr w:rsidR="00676A29" w:rsidSect="005D14B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60CB5"/>
    <w:rsid w:val="00351409"/>
    <w:rsid w:val="005D14B8"/>
    <w:rsid w:val="0069768C"/>
    <w:rsid w:val="00AA09A7"/>
    <w:rsid w:val="00B60CB5"/>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4B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
    <w:name w:val="p"/>
    <w:basedOn w:val="a"/>
    <w:rsid w:val="00B60CB5"/>
    <w:pPr>
      <w:widowControl/>
      <w:spacing w:before="100" w:beforeAutospacing="1" w:after="100" w:afterAutospacing="1"/>
      <w:jc w:val="left"/>
    </w:pPr>
    <w:rPr>
      <w:rFonts w:ascii="宋体" w:eastAsia="宋体" w:hAnsi="宋体" w:cs="宋体"/>
      <w:kern w:val="0"/>
      <w:sz w:val="24"/>
      <w:szCs w:val="24"/>
    </w:rPr>
  </w:style>
  <w:style w:type="paragraph" w:customStyle="1" w:styleId="15">
    <w:name w:val="15"/>
    <w:basedOn w:val="a"/>
    <w:rsid w:val="00B60CB5"/>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B60CB5"/>
    <w:rPr>
      <w:sz w:val="18"/>
      <w:szCs w:val="18"/>
    </w:rPr>
  </w:style>
  <w:style w:type="character" w:customStyle="1" w:styleId="Char">
    <w:name w:val="批注框文本 Char"/>
    <w:basedOn w:val="a0"/>
    <w:link w:val="a3"/>
    <w:uiPriority w:val="99"/>
    <w:semiHidden/>
    <w:rsid w:val="00B60CB5"/>
    <w:rPr>
      <w:sz w:val="18"/>
      <w:szCs w:val="18"/>
    </w:rPr>
  </w:style>
</w:styles>
</file>

<file path=word/webSettings.xml><?xml version="1.0" encoding="utf-8"?>
<w:webSettings xmlns:r="http://schemas.openxmlformats.org/officeDocument/2006/relationships" xmlns:w="http://schemas.openxmlformats.org/wordprocessingml/2006/main">
  <w:divs>
    <w:div w:id="510797602">
      <w:bodyDiv w:val="1"/>
      <w:marLeft w:val="0"/>
      <w:marRight w:val="0"/>
      <w:marTop w:val="0"/>
      <w:marBottom w:val="0"/>
      <w:divBdr>
        <w:top w:val="none" w:sz="0" w:space="0" w:color="auto"/>
        <w:left w:val="none" w:sz="0" w:space="0" w:color="auto"/>
        <w:bottom w:val="none" w:sz="0" w:space="0" w:color="auto"/>
        <w:right w:val="none" w:sz="0" w:space="0" w:color="auto"/>
      </w:divBdr>
      <w:divsChild>
        <w:div w:id="823351329">
          <w:marLeft w:val="0"/>
          <w:marRight w:val="0"/>
          <w:marTop w:val="270"/>
          <w:marBottom w:val="240"/>
          <w:divBdr>
            <w:top w:val="single" w:sz="6" w:space="8" w:color="D8D8D6"/>
            <w:left w:val="single" w:sz="6" w:space="8" w:color="D8D8D6"/>
            <w:bottom w:val="single" w:sz="6" w:space="8" w:color="D8D8D6"/>
            <w:right w:val="single" w:sz="6" w:space="8" w:color="D8D8D6"/>
          </w:divBdr>
          <w:divsChild>
            <w:div w:id="15210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260</Words>
  <Characters>1482</Characters>
  <Application>Microsoft Office Word</Application>
  <DocSecurity>0</DocSecurity>
  <Lines>12</Lines>
  <Paragraphs>3</Paragraphs>
  <ScaleCrop>false</ScaleCrop>
  <Company/>
  <LinksUpToDate>false</LinksUpToDate>
  <CharactersWithSpaces>1739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2019-09-30T03:26:00Z</dcterms:created>
  <dcterms:modified xsi:type="dcterms:W3CDTF">2019-09-30T03:27:00Z</dcterms:modified>
</cp:coreProperties>
</file>